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E0C" w:rsidRDefault="00214E0C" w:rsidP="00214E0C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214E0C" w:rsidRDefault="00214E0C" w:rsidP="00214E0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ЗДРАВООХРАНЕНИЯ РОССИЙСКОЙ ФЕДЕРАЦИИ </w:t>
      </w:r>
    </w:p>
    <w:p w:rsidR="00214E0C" w:rsidRDefault="00214E0C" w:rsidP="00214E0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14E0C" w:rsidRDefault="00214E0C" w:rsidP="00214E0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14E0C" w:rsidRDefault="00214E0C" w:rsidP="00214E0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24 апреля 2026 г. N 25-7/10/3029600-1057 </w:t>
      </w:r>
    </w:p>
    <w:p w:rsidR="00214E0C" w:rsidRDefault="00214E0C" w:rsidP="00214E0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214E0C" w:rsidRDefault="00214E0C" w:rsidP="00214E0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Министерство здравоохранения Российской Федерации рассмотрело обращение по вопросу описания объекта закупки и сообщает следующее. </w:t>
      </w:r>
    </w:p>
    <w:p w:rsidR="00214E0C" w:rsidRDefault="00214E0C" w:rsidP="00214E0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Положением о Министерстве здравоохранения Российской Федерации, утвержденным постановлением Правительства Российской Федерации 19.06.2012 N 608 (далее - Положение), Минздрав России является федеральным органом исполнительной власти, осуществляющим выработку государственной политики и нормативно-правовое регулирование в отнесенных к его ведению сферах деятельности. </w:t>
      </w:r>
    </w:p>
    <w:p w:rsidR="00214E0C" w:rsidRDefault="00214E0C" w:rsidP="00214E0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Положению, Минздрав России не наделен полномочиями по официальному разъяснению законодательства Российской Федерации, а также практики его применения. </w:t>
      </w:r>
    </w:p>
    <w:p w:rsidR="00214E0C" w:rsidRDefault="00214E0C" w:rsidP="00214E0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пунктом 6.6 Положения, Минздрав России в целях реализации полномочий в установленной сфере деятельности уполномочен давать юридическим и физическим лицам разъяснения по вопросам, отнесенным к установленной сфере деятельности Минздрава России, в части оказания государственных услуг и управления государственным имуществом. </w:t>
      </w:r>
    </w:p>
    <w:p w:rsidR="00214E0C" w:rsidRDefault="00214E0C" w:rsidP="00214E0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Вместе с тем полагаем возможным отметить следующее. </w:t>
      </w:r>
    </w:p>
    <w:p w:rsidR="00214E0C" w:rsidRDefault="00214E0C" w:rsidP="00214E0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подпункту "б" пункта 2 особенностей 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утвержденных постановлением Правительства Российской Федерации от 15.11.2017 N 1380, при описании объекта закупки заказчики помимо сведений, предусмотренных пунктом 6 части 1 статьи 33 Закона N 44-ФЗ, указывают дозировку лекарственного препарата с возможностью поставки лекарственного препарата в кратной дозировке и двойном количестве, а также с возможностью поставки лекарственного препарата в некратных эквивалентных дозировках, позволяющих достичь одинакового терапевтического эффекта, допускается указание концентрации лекарственного препарата без установления кратности. </w:t>
      </w:r>
    </w:p>
    <w:p w:rsidR="00214E0C" w:rsidRDefault="00214E0C" w:rsidP="00214E0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пунктом 6 части 1 статьи 33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пунктом 2 Особенностей 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утвержденных постановлением Правительства Российской Федерации от 15.11.2017 N 1380, описание объекта закупки должно содержать указание на международное непатентованное наименование (далее - МНН), а в случае отсутствия МНН - на химическое или группировочное наименование. В описании объекта закупки указываются функциональные, технические и качественные характеристики, такие как: эквивалентные лекарственные формы, дозировка лекарственного препарата, остаточный срок годности лекарственного препарата. </w:t>
      </w:r>
    </w:p>
    <w:p w:rsidR="00214E0C" w:rsidRDefault="00214E0C" w:rsidP="00214E0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Таким образом, действующим законодательством о контрактной системе не предусмотрено указание альтернативного варианта поставки лекарственного препарата с другим МНН, отличным от основной поставки. </w:t>
      </w:r>
    </w:p>
    <w:p w:rsidR="00214E0C" w:rsidRDefault="00214E0C" w:rsidP="00214E0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214E0C" w:rsidRDefault="00214E0C" w:rsidP="00214E0C">
      <w:pPr>
        <w:pStyle w:val="a3"/>
        <w:spacing w:before="0" w:beforeAutospacing="0" w:after="0" w:afterAutospacing="0" w:line="288" w:lineRule="atLeast"/>
        <w:jc w:val="right"/>
      </w:pPr>
      <w:r>
        <w:t xml:space="preserve">Врио директора Департамента </w:t>
      </w:r>
    </w:p>
    <w:p w:rsidR="00214E0C" w:rsidRDefault="00214E0C" w:rsidP="00214E0C">
      <w:pPr>
        <w:pStyle w:val="a3"/>
        <w:spacing w:before="0" w:beforeAutospacing="0" w:after="0" w:afterAutospacing="0" w:line="288" w:lineRule="atLeast"/>
        <w:jc w:val="right"/>
      </w:pPr>
      <w:r>
        <w:t xml:space="preserve">В.А.ГУЛЬШИНА </w:t>
      </w:r>
    </w:p>
    <w:p w:rsidR="00214E0C" w:rsidRDefault="00214E0C" w:rsidP="00214E0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214E0C" w:rsidRDefault="00214E0C" w:rsidP="00214E0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214E0C" w:rsidRDefault="00214E0C" w:rsidP="00214E0C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9C76AB" w:rsidRDefault="009C76AB">
      <w:bookmarkStart w:id="0" w:name="_GoBack"/>
      <w:bookmarkEnd w:id="0"/>
    </w:p>
    <w:sectPr w:rsidR="009C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F3"/>
    <w:rsid w:val="00214E0C"/>
    <w:rsid w:val="009C76AB"/>
    <w:rsid w:val="00E6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F9B98-C511-4E0F-9D6F-70FCDB27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2026-05-18T11:11:00Z</dcterms:created>
  <dcterms:modified xsi:type="dcterms:W3CDTF">2026-05-18T11:11:00Z</dcterms:modified>
</cp:coreProperties>
</file>